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D1" w:rsidRDefault="009123D1" w:rsidP="009123D1">
      <w:pPr>
        <w:spacing w:after="0"/>
        <w:jc w:val="both"/>
        <w:rPr>
          <w:rFonts w:ascii="Arial" w:hAnsi="Arial" w:cs="Arial"/>
          <w:color w:val="000000"/>
        </w:rPr>
      </w:pPr>
      <w:r w:rsidRPr="0071159D">
        <w:rPr>
          <w:rFonts w:ascii="Arial" w:hAnsi="Arial" w:cs="Arial"/>
          <w:b/>
          <w:sz w:val="36"/>
          <w:szCs w:val="36"/>
        </w:rPr>
        <w:t>CRITERIO 26</w:t>
      </w:r>
      <w:r>
        <w:rPr>
          <w:rFonts w:ascii="Arial" w:hAnsi="Arial" w:cs="Arial"/>
          <w:b/>
          <w:sz w:val="36"/>
          <w:szCs w:val="36"/>
        </w:rPr>
        <w:t xml:space="preserve"> Y 33</w:t>
      </w:r>
    </w:p>
    <w:p w:rsidR="009123D1" w:rsidRDefault="009123D1" w:rsidP="009123D1">
      <w:pPr>
        <w:spacing w:after="0"/>
        <w:jc w:val="both"/>
        <w:rPr>
          <w:rFonts w:ascii="Arial" w:hAnsi="Arial" w:cs="Arial"/>
        </w:rPr>
      </w:pPr>
    </w:p>
    <w:p w:rsidR="00C75BB3" w:rsidRDefault="00C75BB3" w:rsidP="00C75BB3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</w:rPr>
        <w:t xml:space="preserve">Artículo </w:t>
      </w:r>
      <w:r>
        <w:rPr>
          <w:rFonts w:ascii="Arial" w:hAnsi="Arial" w:cs="Arial"/>
        </w:rPr>
        <w:t>13.-</w:t>
      </w:r>
      <w:r w:rsidRPr="003F3712">
        <w:rPr>
          <w:rFonts w:ascii="Arial" w:hAnsi="Arial" w:cs="Arial"/>
          <w:color w:val="000000"/>
        </w:rPr>
        <w:t xml:space="preserve"> El </w:t>
      </w:r>
      <w:r w:rsidRPr="00B542AB">
        <w:rPr>
          <w:rFonts w:ascii="Arial" w:hAnsi="Arial" w:cs="Arial"/>
          <w:color w:val="000000"/>
        </w:rPr>
        <w:t>presupuesto de egresos municipal del ejercicio 201</w:t>
      </w:r>
      <w:r>
        <w:rPr>
          <w:rFonts w:ascii="Arial" w:hAnsi="Arial" w:cs="Arial"/>
          <w:color w:val="000000"/>
        </w:rPr>
        <w:t>7</w:t>
      </w:r>
      <w:r w:rsidRPr="00B542AB">
        <w:rPr>
          <w:rFonts w:ascii="Arial" w:hAnsi="Arial" w:cs="Arial"/>
          <w:color w:val="000000"/>
        </w:rPr>
        <w:t xml:space="preserve"> con base en la </w:t>
      </w:r>
      <w:r>
        <w:rPr>
          <w:rFonts w:ascii="Arial" w:hAnsi="Arial" w:cs="Arial"/>
          <w:color w:val="000000"/>
        </w:rPr>
        <w:t>C</w:t>
      </w:r>
      <w:r w:rsidRPr="00B542AB">
        <w:rPr>
          <w:rFonts w:ascii="Arial" w:hAnsi="Arial" w:cs="Arial"/>
          <w:color w:val="000000"/>
        </w:rPr>
        <w:t xml:space="preserve">lasificación </w:t>
      </w:r>
      <w:r>
        <w:rPr>
          <w:rFonts w:ascii="Arial" w:hAnsi="Arial" w:cs="Arial"/>
          <w:color w:val="000000"/>
        </w:rPr>
        <w:t>A</w:t>
      </w:r>
      <w:r w:rsidRPr="00B542AB">
        <w:rPr>
          <w:rFonts w:ascii="Arial" w:hAnsi="Arial" w:cs="Arial"/>
          <w:color w:val="000000"/>
        </w:rPr>
        <w:t>dministrativa, se</w:t>
      </w:r>
      <w:r w:rsidRPr="003F3712">
        <w:rPr>
          <w:rFonts w:ascii="Arial" w:hAnsi="Arial" w:cs="Arial"/>
          <w:color w:val="000000"/>
        </w:rPr>
        <w:t xml:space="preserve"> distribuye </w:t>
      </w:r>
      <w:r>
        <w:rPr>
          <w:rFonts w:ascii="Arial" w:hAnsi="Arial" w:cs="Arial"/>
          <w:color w:val="000000"/>
        </w:rPr>
        <w:t>como a continuación se indica:</w:t>
      </w:r>
    </w:p>
    <w:p w:rsidR="00C75BB3" w:rsidRDefault="00C75BB3" w:rsidP="00C75BB3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876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9"/>
        <w:gridCol w:w="1945"/>
      </w:tblGrid>
      <w:tr w:rsidR="00C75BB3" w:rsidRPr="00163E7F" w:rsidTr="00697A5B">
        <w:trPr>
          <w:trHeight w:val="585"/>
        </w:trPr>
        <w:tc>
          <w:tcPr>
            <w:tcW w:w="6819" w:type="dxa"/>
            <w:shd w:val="clear" w:color="000000" w:fill="A6A6A6"/>
            <w:noWrap/>
            <w:vAlign w:val="center"/>
            <w:hideMark/>
          </w:tcPr>
          <w:p w:rsidR="00C75BB3" w:rsidRPr="00163E7F" w:rsidRDefault="00C75BB3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3E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</w:t>
            </w:r>
          </w:p>
        </w:tc>
        <w:tc>
          <w:tcPr>
            <w:tcW w:w="1945" w:type="dxa"/>
            <w:shd w:val="clear" w:color="000000" w:fill="A6A6A6"/>
            <w:vAlign w:val="center"/>
            <w:hideMark/>
          </w:tcPr>
          <w:p w:rsidR="00C75BB3" w:rsidRPr="00163E7F" w:rsidRDefault="00C75BB3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163E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  <w:r w:rsidRPr="00163E7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A6A6A6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3.0.0.0.0 - SECTOR PÚBLICO MUNICIPAL</w:t>
            </w:r>
          </w:p>
        </w:tc>
        <w:tc>
          <w:tcPr>
            <w:tcW w:w="1945" w:type="dxa"/>
            <w:shd w:val="clear" w:color="000000" w:fill="A6A6A6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1,534,645,564.00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3.1.0.0.0 - SECTOR PÚBLICO NO FINANCIERO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1,534,645,564.00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200" w:firstLine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3.1.1.0.0 - GOBIERNO GENERAL MUNICIPAL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1,534,645,564.00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3.1.1.1.0 - Gobierno Municipal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1,534,645,564.00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400" w:firstLine="72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3.1.1.1.1 - Órgano Ejecutivo Municipal (Ayuntamiento)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     1,534,645,564.00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01-PRESIDENCIA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93,271,938.60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0102-SECRETARIA PARTICULAR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35,187,209.54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0101-PRESIDENCIA MUNICIPAL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2,305,101.54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0105-SECRETARIA PRIVADA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285,888.53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0106-ATENCION CIUDADANA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5,313,496.67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0114-SECRETARIA TÉCNICA DEL AYUNTAMIENTO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423,526.84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0118-COMUNICACION SOCIAL Y RELACIONES PUBLICAS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49,756,715.48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03-CONTRALORIA MUNICIPAL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6,662,565.25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0301-CONTRALORIA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6,662,565.25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05-SEGURIDAD PUBLICA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208,653,616.04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0501-DIR.GRAL.D.S.P.M. Y .P.C.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170,432,139.57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0502-POLICIA SERV. ESPECIALES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4,204,000.52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0505-ACADEMIA DE POLICÍA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2,130,222.86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0506-H. CUERPO DE BOMBEROS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8,323,910.54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0507-SUBESTACION DE BOMBEROS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1,159,153.64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0509-DIRECCION ADMINISTRATIVA DE SEGURIDAD PUBLICA MUNICIPAL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5,966,440.93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0511-UNIDAD DE REACCIÓN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16,437,747.98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09-OBRAS PUBLICAS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116,559,503.63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0901-DIRECCION DE OBRAS PUBLICAS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114,628,722.04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0929-DIRECCION DE PATRIMONIO INMOBILIARIO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1,930,781.59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12-SECRETARIA DEL AYUNTAMIENTO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41,011,638.78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1201-SECRETARIA AYUNTAMIENTO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10,533,561.98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1202-CORRALONES MUNICIPALES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229,429.99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1203-CARCEL MUNICIPAL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292,391.57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1205-JUNTA MPAL. RECLUTAMIENTO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524,426.25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1208-INSTITUTO MUNICIPAL DE DOCUMENTACIÓN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3,445,100.05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1209-OFICIALIA DE PARTES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35,007.21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1213-DIRECCION DE INSPECCIÓN Y VERIFICACIÓN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1,590,195.48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1218-COORDINACION DE PROTECCIÓN CIVIL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6,335,891.63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1219-SUBSECRETARIA DE ASUNTOS JURÍDICOS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576,609.40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1220-TRIBUNALES MUNICIPALES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9,438,305.33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1221-SUBSEMUN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496,653.84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1222-PREVENCION DEL DELITO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5,423,093.24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1223-INSPECCION 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VERIFICACIÓN</w:t>
            </w: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MUNICIPAL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2,090,972.81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13-DESARROLLO SOCIAL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33,322,816.89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1302-PARTICIPACION CIUDADANA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4,368,043.58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1301-DIREC. GRAL. DESARROLLO SOCIAL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14,396,122.15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1303-PROMOCION SOCIAL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2,774,849.92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1304-ATENCION A LA JUVENTUD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2,607,995.77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1307-DIRECCION ADMINISTRATIVA DES. SOCIAL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2,065,776.53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1309-FOMENTO AGROP. Y DES. RURAL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800,000.00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1325-DIRECCION DE GESTIÓN Y ENLACE CIUDADANO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3,070,568.04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1328-DIRECCION DE CERTIDUMBRE PATRIMONIAL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3,239,460.90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14-TESORERIA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278,172,959.72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1401-TESORERIA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144,882,366.78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1405-SUBDIRECCION DE CONTABILIDAD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13,487,127.89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1407-CAJA GENERAL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581,257.06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1408-COPLADEM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512,533.41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1409-DIRECCION DE INGRESOS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3,368,413.71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1410-COORDINACION DE CAJAS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5,256,692.08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1412-IMPUESTO PREDIAL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559,721.71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1413-CATASTRO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8,419,216.06 </w:t>
            </w:r>
          </w:p>
        </w:tc>
      </w:tr>
      <w:tr w:rsidR="00C75BB3" w:rsidRPr="00163E7F" w:rsidTr="00697A5B">
        <w:trPr>
          <w:trHeight w:val="33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1414-I.S.A.I.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210,059.34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1417-CONTROL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GARANTÍAS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4,196,045.07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1418-PLAZAS Y MERCADOS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5,580,602.01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1420-SERV. ESP. Y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ESPECTÁCULOS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790,776.74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1423-SUBDIRECC. REZAGOS Y EJECUCIÓN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4,141,814.61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1424-CONVENIOS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1,237,582.08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1427-SANCIONES RECARGOS EJEC. Y COBRANZA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6,011,413.55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1433-DIRECCION DE PLANEACIÓN E INVERSIÓN PUBLICA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2,044,923.41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1435-DIRECCION DE PRESUPUESTOS Y PROGRAMAS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2,277,710.48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1436-COORDINACION FINANCIERA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632,041.32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1437-COORDINACION ADMINISTRATIVA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2,147,919.49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1439-DIRECCION DE SERVICIOS ADMINISTRATIVOS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21,479,084.60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1440-DIRECCION DE RECURSOS HUMANOS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10,910,702.87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1441-DIRECCION DE ADQUISICIONES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3,030,062.20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1442-SERVICIOS GENERALES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28,528,584.97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1443-DIRECCION DE INFORMÁTICA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7,795,858.29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1432-PARQUIMETROS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90,449.99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07-DIRECCION GENERAL DE ORDENAMIENTO TERRITORIAL Y URBANISMO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20,498,298.66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0701-DIRECCION DE DESARROLLO URBANO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8,087,587.31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0702-DEPTO. INGENIERÍA DE TRANSITO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1,961,470.21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0703-MANTENIMIENTO URBANO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7,281,707.28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0707-SUPERVISION E IMAGEN URBANA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1,420,326.40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0709-DIRECCION DE BIENES INMUEBLES MUNICIPALES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1,747,207.46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08-DIRECCION GENERAL DEL MEDIO AMBIENTE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7,028,215.80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0801-DIRECC.GRAL.DEL MEDIO AMBIENTE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7,028,215.80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11-SERVICIOS PÚBLICOS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464,990,632.96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1101-DIR.GRAL.DE SERV.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PÚ</w:t>
            </w: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BLICOS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224,335,185.96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1102-PARQ. ECOLÓGICO FUNDADORES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191,633.37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1103-DEPARTAMENTO ELÉCTRICO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7,614,365.25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1104-DERECHOS ALUMBRADO PUBLICO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186,000,000.00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1105-RASTRO MUNICIPAL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20,064,856.14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1106-LIMPIEZA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2,975,124.92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1108-PANTEON MUNICIPAL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1,219,647.55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1109-PARQUES Y JARDINES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11,297,314.37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1110-BOSQUE VENUSTIANO CARRANZA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1,945,172.14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1112-BOSQUE URBANO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2,628,037.56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1114-COORDINACION ADMVA. DE PLAZA MAYOR, BOSQUE URBANO Y PASEO COLON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6,719,295.70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25-REGIDORES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17,862,486.55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2501-SALA DE REGIDORES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17,862,486.55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26-SERVICIOS ADMINISTRATIVOS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3,690,430.83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2603-PERSONAL A DISPOSICIÓN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1,390,329.51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2609-S.U.T.M.S.T.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2,300,101.32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29-DIF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70,000,000.00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2901-D. I. F. TORREÓN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70,000,000.00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35-INSTITUTO MUNICIPAL DE CULTURA Y EDUCACIÓN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29,836,302.02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3501-DIRECCION DEL INSTITUTO MUNICIPAL DE CULTURA Y EDUCACIÓN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29,836,302.02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39-DIRECCION GENERAL DE FOMENTO ECONÓMICO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8,519,998.88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3901-DIRECCION GENERAL FOMENTO ECONÓMICO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8,519,998.88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42-DESARROLLO INSTITUCIONAL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9,363,756.02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4201-DIRECCION GENERAL DE DESARROLLO INSTITUCIONAL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4,150,238.89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4203-DIRECCION DE DESARROLLO DE CAPITAL HUMANO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5,213,517.13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44-SALUD PUBLICA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13,250,682.39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4401-DIRECCION GENERAL DE SALUD PUBLICA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13,250,682.39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45-INSTITUTO MUNICIPAL DE LA MUJER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7,200,000.00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4501-INSTITUTO MUNICIPAL DE LA MUJER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7,200,000.00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46-INSTITUTO MUNICIPAL DE PLANEACIÓN Y COMPETITIVIDAD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9,000,000.00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4601-INSTITUTO MUNICIPAL DE PLANEACIÓN Y COMPETITIVIDAD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9,000,000.00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47-INSTITUTO MUNICIPAL DEL DEPORTE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15,000,000.00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4701-INSTITUTO MUNICIPAL DEL DEPORTE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15,000,000.00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43-MOVILIDAD URBANA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31,465,228.44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4301-DIRECCION DE AUTOTRANSPORTE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6,710,766.33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4303-DIRECCION DE TRANSITO Y VIALIDAD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19,833,471.29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4304-DIR. ADMINISTRATIVA DE TRANSITO Y VIALIDAD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3,067,804.26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4306-DIR. GENERAL DE VIALIDAD Y MOVILIDAD URBANA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1,853,186.56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500" w:firstLine="9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48-SISTEMA INTEGRAL DE MANTENIMIENTO VIAL</w:t>
            </w:r>
          </w:p>
        </w:tc>
        <w:tc>
          <w:tcPr>
            <w:tcW w:w="1945" w:type="dxa"/>
            <w:shd w:val="clear" w:color="000000" w:fill="D9D9D9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49,284,492.54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ind w:firstLineChars="600" w:firstLine="108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4801-SISTEMA INTEGRAL DE MANTENIMIENTO VIAL</w:t>
            </w:r>
          </w:p>
        </w:tc>
        <w:tc>
          <w:tcPr>
            <w:tcW w:w="1945" w:type="dxa"/>
            <w:shd w:val="clear" w:color="auto" w:fill="auto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49,284,492.54 </w:t>
            </w:r>
          </w:p>
        </w:tc>
      </w:tr>
      <w:tr w:rsidR="00C75BB3" w:rsidRPr="00163E7F" w:rsidTr="00697A5B">
        <w:trPr>
          <w:trHeight w:val="315"/>
        </w:trPr>
        <w:tc>
          <w:tcPr>
            <w:tcW w:w="6819" w:type="dxa"/>
            <w:shd w:val="clear" w:color="000000" w:fill="A6A6A6"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 general</w:t>
            </w:r>
          </w:p>
        </w:tc>
        <w:tc>
          <w:tcPr>
            <w:tcW w:w="1945" w:type="dxa"/>
            <w:shd w:val="clear" w:color="000000" w:fill="A6A6A6"/>
            <w:noWrap/>
            <w:vAlign w:val="bottom"/>
            <w:hideMark/>
          </w:tcPr>
          <w:p w:rsidR="00C75BB3" w:rsidRPr="00163E7F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163E7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$ 1,534,645,564.00 </w:t>
            </w:r>
          </w:p>
        </w:tc>
      </w:tr>
      <w:tr w:rsidR="00C75BB3" w:rsidRPr="00B85A59" w:rsidTr="00697A5B">
        <w:trPr>
          <w:trHeight w:val="222"/>
        </w:trPr>
        <w:tc>
          <w:tcPr>
            <w:tcW w:w="6819" w:type="dxa"/>
            <w:shd w:val="clear" w:color="auto" w:fill="auto"/>
            <w:vAlign w:val="bottom"/>
          </w:tcPr>
          <w:p w:rsidR="00C75BB3" w:rsidRDefault="00C75BB3" w:rsidP="00697A5B">
            <w:pPr>
              <w:rPr>
                <w:color w:val="FF0000"/>
              </w:rPr>
            </w:pPr>
          </w:p>
          <w:p w:rsidR="00C75BB3" w:rsidRPr="00B85A59" w:rsidRDefault="00C75BB3" w:rsidP="00697A5B">
            <w:pPr>
              <w:rPr>
                <w:color w:val="FF0000"/>
              </w:rPr>
            </w:pPr>
          </w:p>
        </w:tc>
        <w:tc>
          <w:tcPr>
            <w:tcW w:w="1945" w:type="dxa"/>
            <w:shd w:val="clear" w:color="auto" w:fill="auto"/>
            <w:noWrap/>
            <w:vAlign w:val="bottom"/>
          </w:tcPr>
          <w:p w:rsidR="00C75BB3" w:rsidRPr="00B85A59" w:rsidRDefault="00C75BB3" w:rsidP="00697A5B">
            <w:pPr>
              <w:rPr>
                <w:color w:val="FF0000"/>
              </w:rPr>
            </w:pPr>
          </w:p>
        </w:tc>
      </w:tr>
      <w:tr w:rsidR="00C75BB3" w:rsidRPr="00A35BE7" w:rsidTr="00697A5B">
        <w:trPr>
          <w:trHeight w:val="290"/>
        </w:trPr>
        <w:tc>
          <w:tcPr>
            <w:tcW w:w="6819" w:type="dxa"/>
            <w:shd w:val="clear" w:color="auto" w:fill="BFBFBF"/>
            <w:noWrap/>
            <w:vAlign w:val="center"/>
            <w:hideMark/>
          </w:tcPr>
          <w:p w:rsidR="00C75BB3" w:rsidRPr="00A35BE7" w:rsidRDefault="00C75BB3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CA </w:t>
            </w:r>
            <w:r w:rsidRPr="00A73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3.1.1.0.0 Gobierno General Municipal</w:t>
            </w:r>
          </w:p>
        </w:tc>
        <w:tc>
          <w:tcPr>
            <w:tcW w:w="1945" w:type="dxa"/>
            <w:shd w:val="clear" w:color="auto" w:fill="BFBFBF"/>
            <w:noWrap/>
            <w:vAlign w:val="center"/>
            <w:hideMark/>
          </w:tcPr>
          <w:p w:rsidR="00C75BB3" w:rsidRPr="00A35BE7" w:rsidRDefault="00C75BB3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C75BB3" w:rsidRPr="00A35BE7" w:rsidTr="00697A5B">
        <w:trPr>
          <w:trHeight w:val="290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C75BB3" w:rsidRPr="00A35BE7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3.1.1.2.0 Entidades Paraestatales y Fideicomisos No Empresariales y No Financieros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:rsidR="00C75BB3" w:rsidRPr="00894341" w:rsidRDefault="00C75BB3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43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2,148,067.64</w:t>
            </w:r>
          </w:p>
        </w:tc>
      </w:tr>
      <w:tr w:rsidR="00C75BB3" w:rsidRPr="00A35BE7" w:rsidTr="00697A5B">
        <w:trPr>
          <w:trHeight w:val="290"/>
        </w:trPr>
        <w:tc>
          <w:tcPr>
            <w:tcW w:w="6819" w:type="dxa"/>
            <w:shd w:val="clear" w:color="auto" w:fill="auto"/>
            <w:noWrap/>
            <w:vAlign w:val="bottom"/>
          </w:tcPr>
          <w:p w:rsidR="00C75BB3" w:rsidRPr="00A35BE7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DEL FONDO PARA LA SEGURIDAD PÚBLICA DE LA REGIÓN LAGUNA DE COAHUILA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:rsidR="00C75BB3" w:rsidRPr="00894341" w:rsidRDefault="00C75BB3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9434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2,148,067.64</w:t>
            </w:r>
          </w:p>
        </w:tc>
      </w:tr>
      <w:tr w:rsidR="00C75BB3" w:rsidRPr="00B85A59" w:rsidTr="00697A5B">
        <w:trPr>
          <w:trHeight w:val="184"/>
        </w:trPr>
        <w:tc>
          <w:tcPr>
            <w:tcW w:w="6819" w:type="dxa"/>
            <w:shd w:val="clear" w:color="auto" w:fill="BFBFBF"/>
            <w:vAlign w:val="center"/>
            <w:hideMark/>
          </w:tcPr>
          <w:p w:rsidR="00C75BB3" w:rsidRPr="00A35BE7" w:rsidRDefault="00C75BB3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1945" w:type="dxa"/>
            <w:shd w:val="clear" w:color="auto" w:fill="BFBFBF"/>
            <w:noWrap/>
            <w:vAlign w:val="center"/>
          </w:tcPr>
          <w:p w:rsidR="00C75BB3" w:rsidRPr="00894341" w:rsidRDefault="00C75BB3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94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$</w:t>
            </w:r>
            <w:r w:rsidRPr="0089434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2,148,067.64</w:t>
            </w:r>
          </w:p>
        </w:tc>
      </w:tr>
      <w:tr w:rsidR="00C75BB3" w:rsidRPr="00A35BE7" w:rsidTr="00697A5B">
        <w:trPr>
          <w:trHeight w:val="560"/>
        </w:trPr>
        <w:tc>
          <w:tcPr>
            <w:tcW w:w="6819" w:type="dxa"/>
            <w:shd w:val="clear" w:color="auto" w:fill="BFBFBF"/>
            <w:vAlign w:val="center"/>
            <w:hideMark/>
          </w:tcPr>
          <w:p w:rsidR="00C75BB3" w:rsidRPr="00A35BE7" w:rsidRDefault="00C75BB3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CA </w:t>
            </w:r>
            <w:r w:rsidRPr="00A73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3.1.2.0.0 Entidades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Paramunicipales Empresariales No Financieras c</w:t>
            </w:r>
            <w:r w:rsidRPr="00A73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on Participación Estatal Mayoritaria</w:t>
            </w:r>
          </w:p>
        </w:tc>
        <w:tc>
          <w:tcPr>
            <w:tcW w:w="1945" w:type="dxa"/>
            <w:shd w:val="clear" w:color="auto" w:fill="BFBFBF"/>
            <w:noWrap/>
            <w:vAlign w:val="center"/>
            <w:hideMark/>
          </w:tcPr>
          <w:p w:rsidR="00C75BB3" w:rsidRPr="00A35BE7" w:rsidRDefault="00C75BB3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C75BB3" w:rsidRPr="00A35BE7" w:rsidTr="00697A5B">
        <w:trPr>
          <w:trHeight w:val="256"/>
        </w:trPr>
        <w:tc>
          <w:tcPr>
            <w:tcW w:w="6819" w:type="dxa"/>
            <w:shd w:val="clear" w:color="auto" w:fill="auto"/>
            <w:vAlign w:val="bottom"/>
            <w:hideMark/>
          </w:tcPr>
          <w:p w:rsidR="00C75BB3" w:rsidRPr="00A35BE7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3.1.2.2.0 Fideicomisos Paramunicipales Empresariales No Financieros con Participación Estatal Mayoritaria</w:t>
            </w:r>
          </w:p>
        </w:tc>
        <w:tc>
          <w:tcPr>
            <w:tcW w:w="1945" w:type="dxa"/>
            <w:shd w:val="clear" w:color="auto" w:fill="auto"/>
            <w:noWrap/>
            <w:vAlign w:val="bottom"/>
          </w:tcPr>
          <w:p w:rsidR="00C75BB3" w:rsidRPr="00A35BE7" w:rsidRDefault="00C75BB3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75BB3" w:rsidRPr="00A35BE7" w:rsidTr="00697A5B">
        <w:trPr>
          <w:trHeight w:val="290"/>
        </w:trPr>
        <w:tc>
          <w:tcPr>
            <w:tcW w:w="6819" w:type="dxa"/>
            <w:shd w:val="clear" w:color="auto" w:fill="BFBFBF"/>
            <w:vAlign w:val="center"/>
            <w:hideMark/>
          </w:tcPr>
          <w:p w:rsidR="00C75BB3" w:rsidRPr="00A35BE7" w:rsidRDefault="00C75BB3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1945" w:type="dxa"/>
            <w:shd w:val="clear" w:color="auto" w:fill="BFBFBF"/>
            <w:noWrap/>
            <w:vAlign w:val="center"/>
          </w:tcPr>
          <w:p w:rsidR="00C75BB3" w:rsidRPr="00660BA6" w:rsidRDefault="00C75BB3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0B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75BB3" w:rsidRPr="00A35BE7" w:rsidTr="00697A5B">
        <w:trPr>
          <w:trHeight w:val="290"/>
        </w:trPr>
        <w:tc>
          <w:tcPr>
            <w:tcW w:w="6819" w:type="dxa"/>
            <w:shd w:val="clear" w:color="auto" w:fill="BFBFBF"/>
            <w:vAlign w:val="center"/>
            <w:hideMark/>
          </w:tcPr>
          <w:p w:rsidR="00C75BB3" w:rsidRPr="00A35BE7" w:rsidRDefault="00C75BB3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CA </w:t>
            </w:r>
            <w:r w:rsidRPr="00A73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3.2.4.0.0</w:t>
            </w: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73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Fideicomisos Financieros Públicos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c</w:t>
            </w:r>
            <w:r w:rsidRPr="00A73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on Participación Estatal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73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Mayoritaria</w:t>
            </w:r>
          </w:p>
        </w:tc>
        <w:tc>
          <w:tcPr>
            <w:tcW w:w="1945" w:type="dxa"/>
            <w:shd w:val="clear" w:color="auto" w:fill="BFBFBF"/>
            <w:noWrap/>
            <w:vAlign w:val="center"/>
          </w:tcPr>
          <w:p w:rsidR="00C75BB3" w:rsidRPr="00A35BE7" w:rsidRDefault="00C75BB3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C75BB3" w:rsidRPr="00A35BE7" w:rsidTr="00697A5B">
        <w:trPr>
          <w:trHeight w:val="290"/>
        </w:trPr>
        <w:tc>
          <w:tcPr>
            <w:tcW w:w="6819" w:type="dxa"/>
            <w:shd w:val="clear" w:color="auto" w:fill="auto"/>
            <w:vAlign w:val="center"/>
            <w:hideMark/>
          </w:tcPr>
          <w:p w:rsidR="00C75BB3" w:rsidRPr="00A733B4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733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3.2.4.1.0 Fondos de Inversión fuera del Mercado de Dinero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:rsidR="00C75BB3" w:rsidRPr="00A733B4" w:rsidRDefault="00C75BB3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75BB3" w:rsidRPr="00A35BE7" w:rsidTr="00697A5B">
        <w:trPr>
          <w:trHeight w:val="290"/>
        </w:trPr>
        <w:tc>
          <w:tcPr>
            <w:tcW w:w="6819" w:type="dxa"/>
            <w:shd w:val="clear" w:color="auto" w:fill="auto"/>
            <w:vAlign w:val="center"/>
            <w:hideMark/>
          </w:tcPr>
          <w:p w:rsidR="00C75BB3" w:rsidRPr="00A733B4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733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3.2.4.2.0 Otros Intermediarios Financieros, excepto Sociedades de Seguros y Fondos de Pensiones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:rsidR="00C75BB3" w:rsidRPr="00A733B4" w:rsidRDefault="00C75BB3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75BB3" w:rsidRPr="00A35BE7" w:rsidTr="00697A5B">
        <w:trPr>
          <w:trHeight w:val="290"/>
        </w:trPr>
        <w:tc>
          <w:tcPr>
            <w:tcW w:w="6819" w:type="dxa"/>
            <w:shd w:val="clear" w:color="auto" w:fill="auto"/>
            <w:vAlign w:val="center"/>
            <w:hideMark/>
          </w:tcPr>
          <w:p w:rsidR="00C75BB3" w:rsidRPr="00A733B4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733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3.2.4.3.0 Auxiliares Financieros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:rsidR="00C75BB3" w:rsidRPr="00A733B4" w:rsidRDefault="00C75BB3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75BB3" w:rsidRPr="00A35BE7" w:rsidTr="00697A5B">
        <w:trPr>
          <w:trHeight w:val="290"/>
        </w:trPr>
        <w:tc>
          <w:tcPr>
            <w:tcW w:w="6819" w:type="dxa"/>
            <w:shd w:val="clear" w:color="auto" w:fill="auto"/>
            <w:vAlign w:val="center"/>
            <w:hideMark/>
          </w:tcPr>
          <w:p w:rsidR="00C75BB3" w:rsidRPr="00A733B4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733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3.2.4.4.0 Instituciones Financieras Cautivas y Prestamistas de Dinero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:rsidR="00C75BB3" w:rsidRPr="00A733B4" w:rsidRDefault="00C75BB3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75BB3" w:rsidRPr="00A35BE7" w:rsidTr="00697A5B">
        <w:trPr>
          <w:trHeight w:val="290"/>
        </w:trPr>
        <w:tc>
          <w:tcPr>
            <w:tcW w:w="6819" w:type="dxa"/>
            <w:shd w:val="clear" w:color="auto" w:fill="auto"/>
            <w:vAlign w:val="center"/>
          </w:tcPr>
          <w:p w:rsidR="00C75BB3" w:rsidRPr="00A733B4" w:rsidRDefault="00C75BB3" w:rsidP="00697A5B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A733B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MX"/>
              </w:rPr>
              <w:t>3.2.4.5.0 Sociedades de Seguros (SS) y Fondos de Pensiones (FP)</w:t>
            </w:r>
          </w:p>
        </w:tc>
        <w:tc>
          <w:tcPr>
            <w:tcW w:w="1945" w:type="dxa"/>
            <w:shd w:val="clear" w:color="auto" w:fill="auto"/>
            <w:noWrap/>
            <w:vAlign w:val="center"/>
          </w:tcPr>
          <w:p w:rsidR="00C75BB3" w:rsidRPr="00A733B4" w:rsidRDefault="00C75BB3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  <w:tr w:rsidR="00C75BB3" w:rsidRPr="00A35BE7" w:rsidTr="00697A5B">
        <w:trPr>
          <w:trHeight w:val="290"/>
        </w:trPr>
        <w:tc>
          <w:tcPr>
            <w:tcW w:w="6819" w:type="dxa"/>
            <w:shd w:val="clear" w:color="auto" w:fill="BFBFBF"/>
            <w:vAlign w:val="center"/>
            <w:hideMark/>
          </w:tcPr>
          <w:p w:rsidR="00C75BB3" w:rsidRPr="00A35BE7" w:rsidRDefault="00C75BB3" w:rsidP="00697A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35BE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1945" w:type="dxa"/>
            <w:shd w:val="clear" w:color="auto" w:fill="BFBFBF"/>
            <w:noWrap/>
            <w:vAlign w:val="center"/>
          </w:tcPr>
          <w:p w:rsidR="00C75BB3" w:rsidRPr="00660BA6" w:rsidRDefault="00C75BB3" w:rsidP="00697A5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60B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$0.00</w:t>
            </w:r>
          </w:p>
        </w:tc>
      </w:tr>
    </w:tbl>
    <w:p w:rsidR="00C40A2C" w:rsidRPr="009123D1" w:rsidRDefault="00C40A2C" w:rsidP="00C75BB3">
      <w:pPr>
        <w:spacing w:after="0"/>
        <w:jc w:val="both"/>
      </w:pPr>
      <w:bookmarkStart w:id="0" w:name="_GoBack"/>
      <w:bookmarkEnd w:id="0"/>
    </w:p>
    <w:sectPr w:rsidR="00C40A2C" w:rsidRPr="009123D1" w:rsidSect="00C614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4B"/>
    <w:rsid w:val="009123D1"/>
    <w:rsid w:val="00C40A2C"/>
    <w:rsid w:val="00C6144B"/>
    <w:rsid w:val="00C7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3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1320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</dc:creator>
  <cp:lastModifiedBy>pmt</cp:lastModifiedBy>
  <cp:revision>2</cp:revision>
  <dcterms:created xsi:type="dcterms:W3CDTF">2017-04-26T17:21:00Z</dcterms:created>
  <dcterms:modified xsi:type="dcterms:W3CDTF">2017-04-26T17:21:00Z</dcterms:modified>
</cp:coreProperties>
</file>